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BA" w:rsidRDefault="001652BA" w:rsidP="008F071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TÍTULO: LAS POLÍTICAS INCLUSIVAS EN LA EDUCACIÓN ESPECIAL. UNA MIRADA COMPARADA DE LOS REGÍMENES LEGALES LATINOAMERICANOS.</w:t>
      </w:r>
    </w:p>
    <w:p w:rsidR="008F0711" w:rsidRDefault="000E643D" w:rsidP="008F0711">
      <w:pPr>
        <w:spacing w:after="0" w:line="360" w:lineRule="auto"/>
        <w:rPr>
          <w:rFonts w:ascii="Arial" w:hAnsi="Arial" w:cs="Arial"/>
        </w:rPr>
      </w:pPr>
      <w:r w:rsidRPr="00B50EFD">
        <w:rPr>
          <w:rFonts w:ascii="Arial" w:hAnsi="Arial" w:cs="Arial"/>
        </w:rPr>
        <w:t>E</w:t>
      </w:r>
      <w:r>
        <w:rPr>
          <w:rFonts w:ascii="Arial" w:hAnsi="Arial" w:cs="Arial"/>
        </w:rPr>
        <w:t>JE TEMÁTICO:</w:t>
      </w:r>
      <w:r w:rsidRPr="00B90541">
        <w:t xml:space="preserve"> </w:t>
      </w:r>
      <w:r w:rsidRPr="00B90541">
        <w:rPr>
          <w:rFonts w:ascii="Arial" w:hAnsi="Arial" w:cs="Arial"/>
        </w:rPr>
        <w:t>POLÍTICAS PÚBLICAS Y MARCO LEGAL</w:t>
      </w:r>
      <w:r w:rsidRPr="00C7431F">
        <w:rPr>
          <w:rFonts w:ascii="Arial" w:hAnsi="Arial" w:cs="Arial"/>
        </w:rPr>
        <w:br/>
      </w:r>
      <w:r>
        <w:rPr>
          <w:rFonts w:ascii="Arial" w:hAnsi="Arial" w:cs="Arial"/>
        </w:rPr>
        <w:t>P</w:t>
      </w:r>
      <w:r w:rsidRPr="00C7431F">
        <w:rPr>
          <w:rFonts w:ascii="Arial" w:hAnsi="Arial" w:cs="Arial"/>
        </w:rPr>
        <w:t>ROYECTO DE EXTENSIÓN</w:t>
      </w:r>
      <w:r>
        <w:rPr>
          <w:rFonts w:ascii="Arial" w:hAnsi="Arial" w:cs="Arial"/>
        </w:rPr>
        <w:t xml:space="preserve">: </w:t>
      </w:r>
      <w:r w:rsidR="008F0711">
        <w:rPr>
          <w:rFonts w:ascii="Arial" w:hAnsi="Arial" w:cs="Arial"/>
        </w:rPr>
        <w:t>LAS POLÍTICAS DE INCLUSIÓN EN LA EDUCACIÓN. UN ESTUDIO COMPARADO DE LOS MARCOS NORMATIVOS DE LOS PAÍSES LATINOAMERICANOS.</w:t>
      </w:r>
    </w:p>
    <w:p w:rsidR="000E643D" w:rsidRDefault="000E643D" w:rsidP="000E64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AFONSO, VIVIANA FÁTIMA, DNI N° 27.926.285, ABOGADA, UBA, UAI, </w:t>
      </w:r>
      <w:r w:rsidR="00B51DAF" w:rsidRPr="00B51DAF">
        <w:rPr>
          <w:rFonts w:ascii="Arial" w:hAnsi="Arial" w:cs="Arial"/>
        </w:rPr>
        <w:t>ONG J</w:t>
      </w:r>
      <w:r w:rsidR="00B51DAF">
        <w:rPr>
          <w:rFonts w:ascii="Arial" w:hAnsi="Arial" w:cs="Arial"/>
        </w:rPr>
        <w:t>SRT, SAECE.</w:t>
      </w:r>
    </w:p>
    <w:p w:rsidR="000E643D" w:rsidRPr="00C7431F" w:rsidRDefault="000E643D" w:rsidP="000E64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vivianafafonso@gmail.com</w:t>
      </w:r>
      <w:bookmarkStart w:id="0" w:name="_GoBack"/>
      <w:bookmarkEnd w:id="0"/>
    </w:p>
    <w:p w:rsidR="000E643D" w:rsidRDefault="000E643D" w:rsidP="000E643D">
      <w:pPr>
        <w:spacing w:after="0" w:line="360" w:lineRule="auto"/>
        <w:rPr>
          <w:rFonts w:ascii="Arial" w:hAnsi="Arial" w:cs="Arial"/>
        </w:rPr>
      </w:pPr>
    </w:p>
    <w:p w:rsidR="000E643D" w:rsidRPr="004C3F50" w:rsidRDefault="000E643D" w:rsidP="000E643D">
      <w:pPr>
        <w:spacing w:after="0" w:line="360" w:lineRule="auto"/>
        <w:rPr>
          <w:rFonts w:ascii="Arial" w:hAnsi="Arial" w:cs="Arial"/>
        </w:rPr>
      </w:pPr>
      <w:r w:rsidRPr="004C3F50">
        <w:rPr>
          <w:rFonts w:ascii="Arial" w:hAnsi="Arial" w:cs="Arial"/>
        </w:rPr>
        <w:t>PALABRAS CLAVE: DERECHO A LA EDUCACIÓN, INCLUSIÓN, EDUCACIÓN ESPECIAL</w:t>
      </w:r>
      <w:r w:rsidR="00061C78">
        <w:rPr>
          <w:rFonts w:ascii="Arial" w:hAnsi="Arial" w:cs="Arial"/>
        </w:rPr>
        <w:t>.</w:t>
      </w:r>
    </w:p>
    <w:p w:rsidR="000E643D" w:rsidRPr="00C7431F" w:rsidRDefault="000E643D" w:rsidP="000E643D">
      <w:pPr>
        <w:spacing w:after="0" w:line="360" w:lineRule="auto"/>
        <w:rPr>
          <w:rFonts w:ascii="Arial" w:hAnsi="Arial" w:cs="Arial"/>
        </w:rPr>
      </w:pPr>
    </w:p>
    <w:p w:rsidR="000E643D" w:rsidRDefault="000E643D" w:rsidP="000E643D">
      <w:pPr>
        <w:spacing w:after="0" w:line="360" w:lineRule="auto"/>
        <w:rPr>
          <w:rFonts w:ascii="Arial" w:hAnsi="Arial" w:cs="Arial"/>
        </w:rPr>
      </w:pPr>
      <w:r w:rsidRPr="00C7431F">
        <w:rPr>
          <w:rFonts w:ascii="Arial" w:hAnsi="Arial" w:cs="Arial"/>
        </w:rPr>
        <w:t>RESUMEN</w:t>
      </w:r>
    </w:p>
    <w:p w:rsidR="000E643D" w:rsidRPr="00C7431F" w:rsidRDefault="000E643D" w:rsidP="000E643D">
      <w:pPr>
        <w:spacing w:after="0" w:line="360" w:lineRule="auto"/>
        <w:rPr>
          <w:rFonts w:ascii="Arial" w:hAnsi="Arial" w:cs="Arial"/>
        </w:rPr>
      </w:pPr>
    </w:p>
    <w:p w:rsidR="000E643D" w:rsidRDefault="000E643D" w:rsidP="000E643D">
      <w:pPr>
        <w:spacing w:after="0" w:line="360" w:lineRule="auto"/>
        <w:jc w:val="both"/>
        <w:rPr>
          <w:rFonts w:ascii="Arial" w:hAnsi="Arial" w:cs="Arial"/>
        </w:rPr>
      </w:pPr>
      <w:r w:rsidRPr="00702736">
        <w:rPr>
          <w:rFonts w:ascii="Arial" w:hAnsi="Arial" w:cs="Arial"/>
        </w:rPr>
        <w:t>La educación</w:t>
      </w:r>
      <w:r>
        <w:rPr>
          <w:rFonts w:ascii="Arial" w:hAnsi="Arial" w:cs="Arial"/>
        </w:rPr>
        <w:t>,</w:t>
      </w:r>
      <w:r w:rsidRPr="00702736">
        <w:rPr>
          <w:rFonts w:ascii="Arial" w:hAnsi="Arial" w:cs="Arial"/>
        </w:rPr>
        <w:t xml:space="preserve"> como estrategia fundamental para la construcción de los derechos de los ciudadanos y del conjunto de la sociedad</w:t>
      </w:r>
      <w:r>
        <w:rPr>
          <w:rFonts w:ascii="Arial" w:hAnsi="Arial" w:cs="Arial"/>
        </w:rPr>
        <w:t>,</w:t>
      </w:r>
      <w:r w:rsidRPr="00702736">
        <w:rPr>
          <w:rFonts w:ascii="Arial" w:hAnsi="Arial" w:cs="Arial"/>
        </w:rPr>
        <w:t xml:space="preserve"> conforma un pilar indiscutible </w:t>
      </w:r>
      <w:r>
        <w:rPr>
          <w:rFonts w:ascii="Arial" w:hAnsi="Arial" w:cs="Arial"/>
        </w:rPr>
        <w:t>a escala mundial en el paradigma reinante</w:t>
      </w:r>
      <w:r w:rsidRPr="00702736">
        <w:rPr>
          <w:rFonts w:ascii="Arial" w:hAnsi="Arial" w:cs="Arial"/>
        </w:rPr>
        <w:t xml:space="preserve">. Se comprende, en tal sentido, que </w:t>
      </w:r>
      <w:r>
        <w:rPr>
          <w:rFonts w:ascii="Arial" w:hAnsi="Arial" w:cs="Arial"/>
        </w:rPr>
        <w:t xml:space="preserve">la misma ostenta </w:t>
      </w:r>
      <w:r w:rsidRPr="00702736">
        <w:rPr>
          <w:rFonts w:ascii="Arial" w:hAnsi="Arial" w:cs="Arial"/>
        </w:rPr>
        <w:t>doble imp</w:t>
      </w:r>
      <w:r>
        <w:rPr>
          <w:rFonts w:ascii="Arial" w:hAnsi="Arial" w:cs="Arial"/>
        </w:rPr>
        <w:t xml:space="preserve">ortancia, por una parte dado el </w:t>
      </w:r>
      <w:r w:rsidRPr="00702736">
        <w:rPr>
          <w:rFonts w:ascii="Arial" w:hAnsi="Arial" w:cs="Arial"/>
        </w:rPr>
        <w:t xml:space="preserve">impacto directo </w:t>
      </w:r>
      <w:r>
        <w:rPr>
          <w:rFonts w:ascii="Arial" w:hAnsi="Arial" w:cs="Arial"/>
        </w:rPr>
        <w:t xml:space="preserve">que posee </w:t>
      </w:r>
      <w:r w:rsidRPr="00702736">
        <w:rPr>
          <w:rFonts w:ascii="Arial" w:hAnsi="Arial" w:cs="Arial"/>
        </w:rPr>
        <w:t>en el desarrollo de las pote</w:t>
      </w:r>
      <w:r>
        <w:rPr>
          <w:rFonts w:ascii="Arial" w:hAnsi="Arial" w:cs="Arial"/>
        </w:rPr>
        <w:t>ncialidades, capacidades y competencias de las personas</w:t>
      </w:r>
      <w:r w:rsidRPr="00702736">
        <w:rPr>
          <w:rFonts w:ascii="Arial" w:hAnsi="Arial" w:cs="Arial"/>
        </w:rPr>
        <w:t>, y por otra respecto de las posibilidades de transmitir, construir y compartir el conocimiento que impactará en el avance y desarrollo sustentable de las naciones.</w:t>
      </w:r>
      <w:r>
        <w:rPr>
          <w:rFonts w:ascii="Arial" w:hAnsi="Arial" w:cs="Arial"/>
        </w:rPr>
        <w:t xml:space="preserve"> </w:t>
      </w:r>
    </w:p>
    <w:p w:rsidR="000E643D" w:rsidRDefault="00C330AE" w:rsidP="000E64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E643D">
        <w:rPr>
          <w:rFonts w:ascii="Arial" w:hAnsi="Arial" w:cs="Arial"/>
        </w:rPr>
        <w:t>esde</w:t>
      </w:r>
      <w:r w:rsidR="000E643D" w:rsidRPr="00D50CB7">
        <w:rPr>
          <w:rFonts w:ascii="Arial" w:hAnsi="Arial" w:cs="Arial"/>
        </w:rPr>
        <w:t xml:space="preserve"> la segunda mitad del siglo XX</w:t>
      </w:r>
      <w:r>
        <w:rPr>
          <w:rFonts w:ascii="Arial" w:hAnsi="Arial" w:cs="Arial"/>
        </w:rPr>
        <w:t xml:space="preserve"> </w:t>
      </w:r>
      <w:r w:rsidR="000E643D">
        <w:rPr>
          <w:rFonts w:ascii="Arial" w:hAnsi="Arial" w:cs="Arial"/>
        </w:rPr>
        <w:t>se produjo un fenómeno en el que</w:t>
      </w:r>
      <w:r w:rsidR="000E643D" w:rsidRPr="00D50CB7">
        <w:rPr>
          <w:rFonts w:ascii="Arial" w:hAnsi="Arial" w:cs="Arial"/>
        </w:rPr>
        <w:t>,</w:t>
      </w:r>
      <w:r w:rsidR="000E643D">
        <w:rPr>
          <w:rFonts w:ascii="Arial" w:hAnsi="Arial" w:cs="Arial"/>
        </w:rPr>
        <w:t xml:space="preserve"> mediante diversos instrumentos, se reconocieron formal y enérgicamente los </w:t>
      </w:r>
      <w:r w:rsidR="000E643D" w:rsidRPr="00D50CB7">
        <w:rPr>
          <w:rFonts w:ascii="Arial" w:hAnsi="Arial" w:cs="Arial"/>
        </w:rPr>
        <w:t>derecho</w:t>
      </w:r>
      <w:r w:rsidR="000E643D">
        <w:rPr>
          <w:rFonts w:ascii="Arial" w:hAnsi="Arial" w:cs="Arial"/>
        </w:rPr>
        <w:t>s humanos. En consecuencia la educación consiguió posicionarse con una vigencia y trascendencia que se vio traslucida tanto en los compromisos internacionales como en las legislaciones nacionales de muchos de los países del mundo.</w:t>
      </w:r>
    </w:p>
    <w:p w:rsidR="000E643D" w:rsidRPr="00A06654" w:rsidRDefault="000E643D" w:rsidP="000E643D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 partir de este hito, las políticas en torno a la inclusión educativa han ocupado un lugar privilegiado que abrió debates sobre su comprensión, extensión y desarrollo que hasta el día de hoy, pese al gran acuerdo que existe académicamente, siguen siendo objetivos en desarrollo incipiente y con mucho por alcanzar. Si bien es cierto que las leyes han recogido estas premisas en sus cuadros normativos, emblemáticamente es </w:t>
      </w:r>
      <w:r w:rsidR="0025579E">
        <w:rPr>
          <w:rFonts w:ascii="Arial" w:hAnsi="Arial" w:cs="Arial"/>
        </w:rPr>
        <w:t>menester</w:t>
      </w:r>
      <w:r>
        <w:rPr>
          <w:rFonts w:ascii="Arial" w:hAnsi="Arial" w:cs="Arial"/>
        </w:rPr>
        <w:t xml:space="preserve"> mencionar que al respecto l</w:t>
      </w:r>
      <w:r w:rsidRPr="00097198">
        <w:rPr>
          <w:rFonts w:ascii="Arial" w:hAnsi="Arial" w:cs="Arial"/>
        </w:rPr>
        <w:t xml:space="preserve">a Organización de las Naciones Unidas para la Educación, la Ciencia y la Cultura (UNESCO) entiende que la inclusión es una estrategia dinámica que procura responder con </w:t>
      </w:r>
      <w:proofErr w:type="spellStart"/>
      <w:r w:rsidRPr="00097198">
        <w:rPr>
          <w:rFonts w:ascii="Arial" w:hAnsi="Arial" w:cs="Arial"/>
        </w:rPr>
        <w:t>proactividad</w:t>
      </w:r>
      <w:proofErr w:type="spellEnd"/>
      <w:r w:rsidRPr="00097198">
        <w:rPr>
          <w:rFonts w:ascii="Arial" w:hAnsi="Arial" w:cs="Arial"/>
        </w:rPr>
        <w:t xml:space="preserve"> a la diversidad de las y los estudiantes, al mismo tiempo de concebir sus diferencias individuales no como un problema sino como una oportunidad para enriquecer el aprendizaje</w:t>
      </w:r>
      <w:r>
        <w:rPr>
          <w:rFonts w:ascii="Arial" w:hAnsi="Arial" w:cs="Arial"/>
        </w:rPr>
        <w:t xml:space="preserve"> </w:t>
      </w:r>
      <w:r w:rsidRPr="00097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73D4A">
        <w:rPr>
          <w:rFonts w:ascii="Arial" w:hAnsi="Arial" w:cs="Arial"/>
        </w:rPr>
        <w:fldChar w:fldCharType="begin"/>
      </w:r>
      <w:r w:rsidRPr="00373D4A">
        <w:rPr>
          <w:rFonts w:ascii="Arial" w:hAnsi="Arial" w:cs="Arial"/>
        </w:rPr>
        <w:instrText xml:space="preserve"> BIBLIOGRAPHY  \l 11274 </w:instrText>
      </w:r>
      <w:r w:rsidRPr="00373D4A">
        <w:rPr>
          <w:rFonts w:ascii="Arial" w:hAnsi="Arial" w:cs="Arial"/>
        </w:rPr>
        <w:fldChar w:fldCharType="separate"/>
      </w:r>
      <w:r w:rsidRPr="00373D4A">
        <w:rPr>
          <w:rFonts w:ascii="Arial" w:hAnsi="Arial" w:cs="Arial"/>
        </w:rPr>
        <w:t xml:space="preserve">UNESCO. </w:t>
      </w:r>
      <w:r w:rsidRPr="00A06654">
        <w:rPr>
          <w:rFonts w:ascii="Arial" w:hAnsi="Arial" w:cs="Arial"/>
          <w:lang w:val="en-US"/>
        </w:rPr>
        <w:t xml:space="preserve">2005. Guidelines for </w:t>
      </w:r>
      <w:proofErr w:type="spellStart"/>
      <w:r w:rsidRPr="00A06654">
        <w:rPr>
          <w:rFonts w:ascii="Arial" w:hAnsi="Arial" w:cs="Arial"/>
          <w:lang w:val="en-US"/>
        </w:rPr>
        <w:t>Inclusión</w:t>
      </w:r>
      <w:proofErr w:type="spellEnd"/>
      <w:r w:rsidRPr="00A06654">
        <w:rPr>
          <w:rFonts w:ascii="Arial" w:hAnsi="Arial" w:cs="Arial"/>
          <w:lang w:val="en-US"/>
        </w:rPr>
        <w:t xml:space="preserve">: Ensuring Access to </w:t>
      </w:r>
      <w:r w:rsidRPr="00A06654">
        <w:rPr>
          <w:rFonts w:ascii="Arial" w:hAnsi="Arial" w:cs="Arial"/>
          <w:lang w:val="en-US"/>
        </w:rPr>
        <w:lastRenderedPageBreak/>
        <w:t xml:space="preserve">Education for All. </w:t>
      </w:r>
      <w:proofErr w:type="gramStart"/>
      <w:r w:rsidRPr="00A06654">
        <w:rPr>
          <w:rFonts w:ascii="Arial" w:hAnsi="Arial" w:cs="Arial"/>
          <w:lang w:val="en-US"/>
        </w:rPr>
        <w:t xml:space="preserve">http://unesdoc.unesco.org/images/0014/001402/140224e.pdf, </w:t>
      </w:r>
      <w:proofErr w:type="spellStart"/>
      <w:r w:rsidRPr="00A06654">
        <w:rPr>
          <w:rFonts w:ascii="Arial" w:hAnsi="Arial" w:cs="Arial"/>
          <w:lang w:val="en-US"/>
        </w:rPr>
        <w:t>recuperado</w:t>
      </w:r>
      <w:proofErr w:type="spellEnd"/>
      <w:r w:rsidRPr="00A06654">
        <w:rPr>
          <w:rFonts w:ascii="Arial" w:hAnsi="Arial" w:cs="Arial"/>
          <w:lang w:val="en-US"/>
        </w:rPr>
        <w:t xml:space="preserve"> el 27/02/2016.</w:t>
      </w:r>
      <w:proofErr w:type="gramEnd"/>
      <w:r w:rsidRPr="00A06654">
        <w:rPr>
          <w:rFonts w:ascii="Arial" w:hAnsi="Arial" w:cs="Arial"/>
          <w:lang w:val="en-US"/>
        </w:rPr>
        <w:t xml:space="preserve"> pp. 12)</w:t>
      </w:r>
    </w:p>
    <w:p w:rsidR="000E643D" w:rsidRDefault="000E643D" w:rsidP="000E643D">
      <w:pPr>
        <w:spacing w:after="0" w:line="360" w:lineRule="auto"/>
        <w:jc w:val="both"/>
        <w:rPr>
          <w:rFonts w:ascii="Arial" w:hAnsi="Arial" w:cs="Arial"/>
        </w:rPr>
      </w:pPr>
      <w:r w:rsidRPr="00373D4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El concepto de inclusión adquiere un matiz de mayor profundidad al relacionarlo con la denominada “educación especial”, motivando que por su relevancia se sitúe a este tópico como un factor principal de estudio. Esta modalidad educativa tendiente a favorecer numerosos mecanismos de inclusión ha sido recogida de muy diversas formas por las legislaciones de los países de la región latinoamericana. </w:t>
      </w:r>
    </w:p>
    <w:p w:rsidR="000E643D" w:rsidRDefault="00930B66" w:rsidP="000E64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</w:t>
      </w:r>
      <w:r w:rsidR="000E643D">
        <w:rPr>
          <w:rFonts w:ascii="Arial" w:hAnsi="Arial" w:cs="Arial"/>
        </w:rPr>
        <w:t xml:space="preserve"> oportuno </w:t>
      </w:r>
      <w:r w:rsidR="00BC3E1D">
        <w:rPr>
          <w:rFonts w:ascii="Arial" w:hAnsi="Arial" w:cs="Arial"/>
        </w:rPr>
        <w:t>destacar</w:t>
      </w:r>
      <w:r w:rsidR="000E643D">
        <w:rPr>
          <w:rFonts w:ascii="Arial" w:hAnsi="Arial" w:cs="Arial"/>
        </w:rPr>
        <w:t xml:space="preserve"> que es unánime el consenso que comprende que el derecho a la educación, como derecho universal, es </w:t>
      </w:r>
      <w:r w:rsidR="000E643D" w:rsidRPr="00952E34">
        <w:rPr>
          <w:rFonts w:ascii="Arial" w:hAnsi="Arial" w:cs="Arial"/>
        </w:rPr>
        <w:t xml:space="preserve">inseparable de la equidad y la igualdad de oportunidades. </w:t>
      </w:r>
      <w:r w:rsidR="000E643D">
        <w:rPr>
          <w:rFonts w:ascii="Arial" w:hAnsi="Arial" w:cs="Arial"/>
        </w:rPr>
        <w:t>Considerando que las legislaciones de los países de América Latina conciben con menciones de distinta naturaleza y extensión dichas premisas, importa para el presente determinar la acogida que los marcos regulatorios de los países latinoamericanos han tenido respecto del efectivo ejercicio y goce del derecho a la educación en igualdad de oportunidades para grupos de ciudadanos en situación de vulnerabilidad.</w:t>
      </w:r>
      <w:r w:rsidR="000E643D" w:rsidRPr="00952E34">
        <w:rPr>
          <w:rFonts w:ascii="Arial" w:hAnsi="Arial" w:cs="Arial"/>
        </w:rPr>
        <w:t xml:space="preserve"> </w:t>
      </w:r>
      <w:r w:rsidR="000E643D">
        <w:rPr>
          <w:rFonts w:ascii="Arial" w:hAnsi="Arial" w:cs="Arial"/>
        </w:rPr>
        <w:t xml:space="preserve">El planteo de la igualdad de oportunidades genera la necesidad de cotejar el acceso a la educación, pero también la permanencia y la calidad de los procesos y prácticas de enseñanza-aprendizaje a fin que estas situaciones no proporcionen meros reconocimientos formales carentes de sentido. En este orden de ideas, los Estados concibieron en sus regulaciones legales la obligación y el desafío de </w:t>
      </w:r>
      <w:r w:rsidR="000E643D" w:rsidRPr="00952E34">
        <w:rPr>
          <w:rFonts w:ascii="Arial" w:hAnsi="Arial" w:cs="Arial"/>
        </w:rPr>
        <w:t xml:space="preserve">eliminar obstáculos </w:t>
      </w:r>
      <w:r w:rsidR="000E643D">
        <w:rPr>
          <w:rFonts w:ascii="Arial" w:hAnsi="Arial" w:cs="Arial"/>
        </w:rPr>
        <w:t xml:space="preserve">y </w:t>
      </w:r>
      <w:r w:rsidR="000E643D" w:rsidRPr="00952E34">
        <w:rPr>
          <w:rFonts w:ascii="Arial" w:hAnsi="Arial" w:cs="Arial"/>
        </w:rPr>
        <w:t xml:space="preserve">dificultades que </w:t>
      </w:r>
      <w:r w:rsidR="000E643D">
        <w:rPr>
          <w:rFonts w:ascii="Arial" w:hAnsi="Arial" w:cs="Arial"/>
        </w:rPr>
        <w:t xml:space="preserve">puedan comprometer </w:t>
      </w:r>
      <w:r w:rsidR="000E643D" w:rsidRPr="00952E34">
        <w:rPr>
          <w:rFonts w:ascii="Arial" w:hAnsi="Arial" w:cs="Arial"/>
        </w:rPr>
        <w:t xml:space="preserve">el ejercicio, en condiciones de calidad y equidad, </w:t>
      </w:r>
      <w:r w:rsidR="000E643D">
        <w:rPr>
          <w:rFonts w:ascii="Arial" w:hAnsi="Arial" w:cs="Arial"/>
        </w:rPr>
        <w:t>del derecho a la educación para las personas con discapacidad</w:t>
      </w:r>
      <w:r w:rsidR="000E643D" w:rsidRPr="00952E34">
        <w:rPr>
          <w:rFonts w:ascii="Arial" w:hAnsi="Arial" w:cs="Arial"/>
        </w:rPr>
        <w:t xml:space="preserve">. </w:t>
      </w:r>
    </w:p>
    <w:p w:rsidR="000E643D" w:rsidRPr="00CA67CA" w:rsidRDefault="000E643D" w:rsidP="000E64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tanto, la posibilidad de analizar los marcos normativos nacionales juntamente con los propósitos, logros y desafíos que manifiestan públicamente los países de la región constituyen una ocasión para realizar un estudio correlacional de las políticas que permita distinguir retos y oportunidades, y al mismo tiempo viabilice un ejercicio reflexivo para contribuir con propuestas que asistan a </w:t>
      </w:r>
      <w:r w:rsidRPr="00CA67CA">
        <w:rPr>
          <w:rFonts w:ascii="Arial" w:hAnsi="Arial" w:cs="Arial"/>
        </w:rPr>
        <w:t>fortalecer el carácter transversal de la educación especial y la educación para todos en cada uno de los países.</w:t>
      </w:r>
    </w:p>
    <w:p w:rsidR="000E643D" w:rsidRDefault="000E643D" w:rsidP="000E64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senda propuesta, se plantea un relevamiento que será abordado teniendo en consideración los documentos, pronunciamientos y proyectos elaborados y también los que en la actualidad se encuentran en debate en Argentina, Ecuador, Honduras, México, Panamá y Perú. También se consideran relevantes las declaraciones y contribuciones presentadas en el marco de la “</w:t>
      </w:r>
      <w:r w:rsidRPr="00C349A1">
        <w:rPr>
          <w:rFonts w:ascii="Arial" w:hAnsi="Arial" w:cs="Arial"/>
        </w:rPr>
        <w:t xml:space="preserve">XII jornadas </w:t>
      </w:r>
      <w:r>
        <w:rPr>
          <w:rFonts w:ascii="Arial" w:hAnsi="Arial" w:cs="Arial"/>
        </w:rPr>
        <w:t xml:space="preserve">de </w:t>
      </w:r>
      <w:r w:rsidRPr="00C349A1">
        <w:rPr>
          <w:rFonts w:ascii="Arial" w:hAnsi="Arial" w:cs="Arial"/>
        </w:rPr>
        <w:t>Cooperación Educativa con Iberoamérica sobre educación especial e inclusiva</w:t>
      </w:r>
      <w:r>
        <w:rPr>
          <w:rFonts w:ascii="Arial" w:hAnsi="Arial" w:cs="Arial"/>
        </w:rPr>
        <w:t xml:space="preserve">” por la importancia que las mismas adquieren en la región, tanto en la formulación, como en la ejecución e implementación de políticas y estrategias relativas al tema de interés. </w:t>
      </w:r>
    </w:p>
    <w:p w:rsidR="00AC4D17" w:rsidRDefault="00AC4D17"/>
    <w:sectPr w:rsidR="00AC4D17" w:rsidSect="000E643D"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D"/>
    <w:rsid w:val="00061C78"/>
    <w:rsid w:val="000D3596"/>
    <w:rsid w:val="000E643D"/>
    <w:rsid w:val="001652BA"/>
    <w:rsid w:val="0025579E"/>
    <w:rsid w:val="00587F5B"/>
    <w:rsid w:val="008F0711"/>
    <w:rsid w:val="00930B66"/>
    <w:rsid w:val="00A06654"/>
    <w:rsid w:val="00AC4D17"/>
    <w:rsid w:val="00AD68EE"/>
    <w:rsid w:val="00B51DAF"/>
    <w:rsid w:val="00BC3E1D"/>
    <w:rsid w:val="00C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UNE05</b:Tag>
    <b:SourceType>DocumentFromInternetSite</b:SourceType>
    <b:Guid>{7D3277D2-E92E-4E87-BCC8-F79D6CE8163C}</b:Guid>
    <b:Title>Guidelines for Inclusión: Ensuring Access to Education for All</b:Title>
    <b:Year>2005</b:Year>
    <b:Author>
      <b:Author>
        <b:NameList>
          <b:Person>
            <b:Last>UNESCO</b:Last>
          </b:Person>
        </b:NameList>
      </b:Author>
    </b:Author>
    <b:InternetSiteTitle>UNESCO</b:InternetSiteTitle>
    <b:URL>http://unesdoc.unesco.org/images/0014/001402/140224e.pdf</b:URL>
    <b:YearAccessed>2016</b:YearAccessed>
    <b:MonthAccessed>02</b:MonthAccessed>
    <b:DayAccessed>27</b:DayAccessed>
    <b:RefOrder>1</b:RefOrder>
  </b:Source>
</b:Sources>
</file>

<file path=customXml/itemProps1.xml><?xml version="1.0" encoding="utf-8"?>
<ds:datastoreItem xmlns:ds="http://schemas.openxmlformats.org/officeDocument/2006/customXml" ds:itemID="{EB9727E9-1BD9-48F1-A257-D1A4D8A6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miaujuas</dc:creator>
  <cp:lastModifiedBy>miaujuas</cp:lastModifiedBy>
  <cp:revision>14</cp:revision>
  <dcterms:created xsi:type="dcterms:W3CDTF">2016-02-28T02:15:00Z</dcterms:created>
  <dcterms:modified xsi:type="dcterms:W3CDTF">2016-02-28T02:54:00Z</dcterms:modified>
</cp:coreProperties>
</file>