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46" w:rsidRDefault="00511746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511746">
        <w:rPr>
          <w:rFonts w:ascii="Arial" w:hAnsi="Arial" w:cs="Arial"/>
          <w:b/>
          <w:sz w:val="28"/>
          <w:szCs w:val="28"/>
        </w:rPr>
        <w:t>Discapacidad, enfoque de derechos y cuidados: ¿</w:t>
      </w:r>
      <w:proofErr w:type="spellStart"/>
      <w:r w:rsidRPr="00511746">
        <w:rPr>
          <w:rFonts w:ascii="Arial" w:hAnsi="Arial" w:cs="Arial"/>
          <w:b/>
          <w:sz w:val="28"/>
          <w:szCs w:val="28"/>
        </w:rPr>
        <w:t>semantizaciones</w:t>
      </w:r>
      <w:proofErr w:type="spellEnd"/>
      <w:r w:rsidRPr="00511746">
        <w:rPr>
          <w:rFonts w:ascii="Arial" w:hAnsi="Arial" w:cs="Arial"/>
          <w:b/>
          <w:sz w:val="28"/>
          <w:szCs w:val="28"/>
        </w:rPr>
        <w:t xml:space="preserve"> patriarcales?</w:t>
      </w:r>
    </w:p>
    <w:p w:rsidR="00A36FB2" w:rsidRDefault="00A36FB2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7B5ED8" w:rsidRDefault="007B5ED8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41264E" w:rsidRDefault="0041264E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A36FB2" w:rsidRDefault="00A36FB2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:rsidR="00A36FB2" w:rsidRPr="00A36FB2" w:rsidRDefault="00A36FB2" w:rsidP="007B5E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7B5ED8">
        <w:rPr>
          <w:rFonts w:ascii="Arial" w:hAnsi="Arial" w:cs="Arial"/>
          <w:sz w:val="22"/>
          <w:szCs w:val="22"/>
          <w:u w:val="single"/>
        </w:rPr>
        <w:t>Eje temático</w:t>
      </w:r>
      <w:r w:rsidRPr="00A36FB2">
        <w:rPr>
          <w:rFonts w:ascii="Arial" w:hAnsi="Arial" w:cs="Arial"/>
          <w:sz w:val="22"/>
          <w:szCs w:val="22"/>
        </w:rPr>
        <w:t xml:space="preserve">: </w:t>
      </w:r>
      <w:r w:rsidRPr="00A36FB2">
        <w:rPr>
          <w:rFonts w:ascii="Arial" w:eastAsia="Times New Roman" w:hAnsi="Arial" w:cs="Arial"/>
          <w:sz w:val="22"/>
          <w:szCs w:val="22"/>
          <w:lang w:val="es-ES" w:eastAsia="es-ES"/>
        </w:rPr>
        <w:t>Políticas Públicas y Marco Legal</w:t>
      </w:r>
    </w:p>
    <w:p w:rsidR="007B5ED8" w:rsidRPr="007B5ED8" w:rsidRDefault="00A36FB2" w:rsidP="007B5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B5ED8">
        <w:rPr>
          <w:rFonts w:ascii="Arial" w:eastAsia="Times New Roman" w:hAnsi="Arial" w:cs="Arial"/>
          <w:sz w:val="22"/>
          <w:szCs w:val="22"/>
          <w:u w:val="single"/>
          <w:lang w:val="es-ES" w:eastAsia="es-ES"/>
        </w:rPr>
        <w:t>Proyecto de investigación</w:t>
      </w:r>
      <w:r w:rsidRPr="00A36FB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: </w:t>
      </w:r>
      <w:r w:rsidRPr="00A36FB2">
        <w:rPr>
          <w:rFonts w:ascii="Arial" w:hAnsi="Arial" w:cs="Arial"/>
          <w:sz w:val="22"/>
          <w:szCs w:val="22"/>
          <w:lang w:val="es-ES"/>
        </w:rPr>
        <w:t>La intervención actual del trabajo social y las políticas sociales: nuevas dimensiones en relación con el enfoque de derechos en los campos jurídico, discapacidad, acción comunitaria y gestión de políticas sociales en la ciudad de La Plata.</w:t>
      </w:r>
    </w:p>
    <w:p w:rsidR="007B5ED8" w:rsidRPr="007B5ED8" w:rsidRDefault="007B5ED8" w:rsidP="007B5ED8">
      <w:pPr>
        <w:pStyle w:val="NormalWeb"/>
        <w:shd w:val="clear" w:color="auto" w:fill="FAFAFA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B5ED8">
        <w:rPr>
          <w:rFonts w:ascii="Arial" w:hAnsi="Arial" w:cs="Arial"/>
          <w:sz w:val="22"/>
          <w:szCs w:val="22"/>
          <w:u w:val="single"/>
        </w:rPr>
        <w:t>Palabras claves</w:t>
      </w:r>
      <w:r w:rsidRPr="007B5ED8">
        <w:rPr>
          <w:rFonts w:ascii="Arial" w:hAnsi="Arial" w:cs="Arial"/>
          <w:sz w:val="22"/>
          <w:szCs w:val="22"/>
        </w:rPr>
        <w:t>:   cuidados, discapacidad, derechos</w:t>
      </w:r>
    </w:p>
    <w:p w:rsidR="007B5ED8" w:rsidRPr="00A36FB2" w:rsidRDefault="007B5ED8" w:rsidP="007B5E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A36FB2" w:rsidRPr="00511746" w:rsidRDefault="00A36FB2" w:rsidP="007B5ED8">
      <w:pPr>
        <w:pStyle w:val="NormalWeb"/>
        <w:shd w:val="clear" w:color="auto" w:fill="FAFA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511746" w:rsidRDefault="00511746" w:rsidP="00511746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666666"/>
          <w:sz w:val="22"/>
          <w:szCs w:val="22"/>
        </w:rPr>
      </w:pPr>
    </w:p>
    <w:p w:rsidR="00511746" w:rsidRDefault="00511746" w:rsidP="00511746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666666"/>
          <w:sz w:val="22"/>
          <w:szCs w:val="22"/>
        </w:rPr>
      </w:pPr>
    </w:p>
    <w:p w:rsidR="008A17F3" w:rsidRDefault="008A17F3" w:rsidP="00511746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666666"/>
          <w:sz w:val="22"/>
          <w:szCs w:val="22"/>
        </w:rPr>
      </w:pPr>
    </w:p>
    <w:p w:rsidR="00511746" w:rsidRDefault="00511746" w:rsidP="00511746">
      <w:pPr>
        <w:pStyle w:val="NormalWeb"/>
        <w:shd w:val="clear" w:color="auto" w:fill="FAFAFA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666666"/>
          <w:sz w:val="22"/>
          <w:szCs w:val="22"/>
        </w:rPr>
      </w:pPr>
    </w:p>
    <w:p w:rsidR="00511746" w:rsidRPr="007B5ED8" w:rsidRDefault="00A36FB2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</w:rPr>
      </w:pPr>
      <w:r w:rsidRPr="007B5ED8">
        <w:rPr>
          <w:rFonts w:ascii="Arial" w:hAnsi="Arial" w:cs="Arial"/>
          <w:sz w:val="22"/>
          <w:szCs w:val="22"/>
        </w:rPr>
        <w:t xml:space="preserve">Lic. </w:t>
      </w:r>
      <w:r w:rsidR="00511746" w:rsidRPr="007B5ED8">
        <w:rPr>
          <w:rFonts w:ascii="Arial" w:hAnsi="Arial" w:cs="Arial"/>
          <w:sz w:val="22"/>
          <w:szCs w:val="22"/>
        </w:rPr>
        <w:t>Liliana González Monge</w:t>
      </w:r>
      <w:r w:rsidRPr="007B5ED8">
        <w:rPr>
          <w:rFonts w:ascii="Arial" w:hAnsi="Arial" w:cs="Arial"/>
          <w:sz w:val="22"/>
          <w:szCs w:val="22"/>
        </w:rPr>
        <w:t xml:space="preserve">  </w:t>
      </w:r>
      <w:hyperlink r:id="rId5" w:history="1">
        <w:r w:rsidRPr="007B5ED8">
          <w:rPr>
            <w:rStyle w:val="Hipervnculo"/>
            <w:rFonts w:ascii="Calibri" w:hAnsi="Calibri"/>
            <w:color w:val="auto"/>
            <w:sz w:val="23"/>
            <w:szCs w:val="23"/>
            <w:shd w:val="clear" w:color="auto" w:fill="FFFFFF"/>
          </w:rPr>
          <w:t>lilylaplata@yahoo.com.ar</w:t>
        </w:r>
      </w:hyperlink>
      <w:r w:rsidRPr="007B5ED8">
        <w:rPr>
          <w:rFonts w:ascii="Calibri" w:hAnsi="Calibri"/>
          <w:sz w:val="23"/>
          <w:szCs w:val="23"/>
          <w:shd w:val="clear" w:color="auto" w:fill="FFFFFF"/>
        </w:rPr>
        <w:t xml:space="preserve"> </w:t>
      </w:r>
    </w:p>
    <w:p w:rsidR="00511746" w:rsidRPr="007B5ED8" w:rsidRDefault="00A36FB2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</w:rPr>
      </w:pPr>
      <w:r w:rsidRPr="007B5ED8">
        <w:rPr>
          <w:rFonts w:ascii="Arial" w:hAnsi="Arial" w:cs="Arial"/>
          <w:sz w:val="22"/>
          <w:szCs w:val="22"/>
        </w:rPr>
        <w:t xml:space="preserve">Mgter. </w:t>
      </w:r>
      <w:r w:rsidR="00511746" w:rsidRPr="007B5ED8">
        <w:rPr>
          <w:rFonts w:ascii="Arial" w:hAnsi="Arial" w:cs="Arial"/>
          <w:sz w:val="22"/>
          <w:szCs w:val="22"/>
        </w:rPr>
        <w:t>Paula Danel</w:t>
      </w:r>
      <w:r w:rsidRPr="007B5ED8">
        <w:rPr>
          <w:rFonts w:ascii="Arial" w:hAnsi="Arial" w:cs="Arial"/>
          <w:sz w:val="22"/>
          <w:szCs w:val="22"/>
        </w:rPr>
        <w:t xml:space="preserve"> – </w:t>
      </w:r>
      <w:hyperlink r:id="rId6" w:history="1">
        <w:r w:rsidRPr="007B5ED8">
          <w:rPr>
            <w:rStyle w:val="Hipervnculo"/>
            <w:rFonts w:ascii="Arial" w:hAnsi="Arial" w:cs="Arial"/>
            <w:color w:val="auto"/>
            <w:sz w:val="22"/>
            <w:szCs w:val="22"/>
          </w:rPr>
          <w:t>danelpaula@hotmail.com</w:t>
        </w:r>
      </w:hyperlink>
      <w:r w:rsidRPr="007B5ED8">
        <w:rPr>
          <w:rFonts w:ascii="Arial" w:hAnsi="Arial" w:cs="Arial"/>
          <w:sz w:val="22"/>
          <w:szCs w:val="22"/>
        </w:rPr>
        <w:t xml:space="preserve"> </w:t>
      </w:r>
    </w:p>
    <w:p w:rsidR="00511746" w:rsidRPr="007B5ED8" w:rsidRDefault="00511746" w:rsidP="007B5ED8">
      <w:pPr>
        <w:pStyle w:val="NormalWeb"/>
        <w:shd w:val="clear" w:color="auto" w:fill="FAFAFA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7B5ED8">
        <w:rPr>
          <w:rFonts w:ascii="Arial" w:hAnsi="Arial" w:cs="Arial"/>
          <w:i/>
          <w:sz w:val="22"/>
          <w:szCs w:val="22"/>
        </w:rPr>
        <w:t>Centro de Estudios de Trabajo Social y Sociedad</w:t>
      </w:r>
    </w:p>
    <w:p w:rsidR="00511746" w:rsidRPr="007B5ED8" w:rsidRDefault="00511746" w:rsidP="007B5ED8">
      <w:pPr>
        <w:pStyle w:val="NormalWeb"/>
        <w:shd w:val="clear" w:color="auto" w:fill="FAFAFA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7B5ED8">
        <w:rPr>
          <w:rFonts w:ascii="Arial" w:hAnsi="Arial" w:cs="Arial"/>
          <w:i/>
          <w:sz w:val="22"/>
          <w:szCs w:val="22"/>
        </w:rPr>
        <w:t xml:space="preserve">Facultad de Trabajo Social </w:t>
      </w:r>
    </w:p>
    <w:p w:rsidR="00511746" w:rsidRPr="007B5ED8" w:rsidRDefault="00511746" w:rsidP="007B5ED8">
      <w:pPr>
        <w:pStyle w:val="NormalWeb"/>
        <w:shd w:val="clear" w:color="auto" w:fill="FAFAFA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7B5ED8">
        <w:rPr>
          <w:rFonts w:ascii="Arial" w:hAnsi="Arial" w:cs="Arial"/>
          <w:i/>
          <w:sz w:val="22"/>
          <w:szCs w:val="22"/>
        </w:rPr>
        <w:t>UNLP</w:t>
      </w:r>
    </w:p>
    <w:p w:rsidR="00511746" w:rsidRDefault="00511746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7B5ED8" w:rsidRDefault="007B5ED8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7B5ED8" w:rsidRPr="007B5ED8" w:rsidRDefault="007B5ED8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511746" w:rsidRPr="0041264E" w:rsidRDefault="00511746" w:rsidP="00511746">
      <w:pPr>
        <w:pStyle w:val="NormalWeb"/>
        <w:shd w:val="clear" w:color="auto" w:fill="FAFAFA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41264E" w:rsidRDefault="0041264E" w:rsidP="007B5ED8">
      <w:pPr>
        <w:pStyle w:val="NormalWeb"/>
        <w:shd w:val="clear" w:color="auto" w:fill="FAFAF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14DD5" w:rsidRPr="0041264E" w:rsidRDefault="0093238C" w:rsidP="007B5ED8">
      <w:pPr>
        <w:pStyle w:val="NormalWeb"/>
        <w:shd w:val="clear" w:color="auto" w:fill="FAFAF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1264E">
        <w:rPr>
          <w:rFonts w:ascii="Arial" w:hAnsi="Arial" w:cs="Arial"/>
          <w:sz w:val="22"/>
          <w:szCs w:val="22"/>
        </w:rPr>
        <w:t xml:space="preserve">En </w:t>
      </w:r>
      <w:r w:rsidR="00E14DD5" w:rsidRPr="0041264E">
        <w:rPr>
          <w:rFonts w:ascii="Arial" w:hAnsi="Arial" w:cs="Arial"/>
          <w:sz w:val="22"/>
          <w:szCs w:val="22"/>
        </w:rPr>
        <w:t xml:space="preserve">el presente trabajo  compartiremos las reflexiones que  venimos sosteniendo en relación a la categoría de  políticas sociales con enfoque de derechos, en relación al campo de la discapacidad.  En ese marco,  hemos </w:t>
      </w:r>
      <w:r w:rsidR="007B5ED8" w:rsidRPr="0041264E">
        <w:rPr>
          <w:rFonts w:ascii="Arial" w:hAnsi="Arial" w:cs="Arial"/>
          <w:sz w:val="22"/>
          <w:szCs w:val="22"/>
        </w:rPr>
        <w:t>añadido</w:t>
      </w:r>
      <w:r w:rsidR="00E14DD5" w:rsidRPr="0041264E">
        <w:rPr>
          <w:rFonts w:ascii="Arial" w:hAnsi="Arial" w:cs="Arial"/>
          <w:sz w:val="22"/>
          <w:szCs w:val="22"/>
        </w:rPr>
        <w:t xml:space="preserve"> discusiones sobre las prácticas de cuidado  que se despliegan en el campo, lo que nos permitió dialogar  con </w:t>
      </w:r>
      <w:r w:rsidR="0041264E">
        <w:rPr>
          <w:rFonts w:ascii="Arial" w:hAnsi="Arial" w:cs="Arial"/>
          <w:sz w:val="22"/>
          <w:szCs w:val="22"/>
        </w:rPr>
        <w:t xml:space="preserve">debates </w:t>
      </w:r>
      <w:r w:rsidR="00E14DD5" w:rsidRPr="0041264E">
        <w:rPr>
          <w:rFonts w:ascii="Arial" w:hAnsi="Arial" w:cs="Arial"/>
          <w:sz w:val="22"/>
          <w:szCs w:val="22"/>
        </w:rPr>
        <w:t>interdisciplinari</w:t>
      </w:r>
      <w:r w:rsidR="0041264E">
        <w:rPr>
          <w:rFonts w:ascii="Arial" w:hAnsi="Arial" w:cs="Arial"/>
          <w:sz w:val="22"/>
          <w:szCs w:val="22"/>
        </w:rPr>
        <w:t>o</w:t>
      </w:r>
      <w:r w:rsidR="00E14DD5" w:rsidRPr="0041264E">
        <w:rPr>
          <w:rFonts w:ascii="Arial" w:hAnsi="Arial" w:cs="Arial"/>
          <w:sz w:val="22"/>
          <w:szCs w:val="22"/>
        </w:rPr>
        <w:t>s  en torno a las relaciones  de  autonomía y autovalimiento.</w:t>
      </w:r>
    </w:p>
    <w:p w:rsidR="007B5ED8" w:rsidRPr="0041264E" w:rsidRDefault="007B5ED8" w:rsidP="007B5ED8">
      <w:pPr>
        <w:pStyle w:val="NormalWeb"/>
        <w:shd w:val="clear" w:color="auto" w:fill="FAFAF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1264E">
        <w:rPr>
          <w:rFonts w:ascii="Arial" w:hAnsi="Arial" w:cs="Arial"/>
          <w:sz w:val="22"/>
          <w:szCs w:val="22"/>
        </w:rPr>
        <w:t xml:space="preserve">Una dimensión constitutiva de   esta </w:t>
      </w:r>
      <w:r w:rsidR="00E14DD5" w:rsidRPr="0041264E">
        <w:rPr>
          <w:rFonts w:ascii="Arial" w:hAnsi="Arial" w:cs="Arial"/>
          <w:sz w:val="22"/>
          <w:szCs w:val="22"/>
        </w:rPr>
        <w:t xml:space="preserve"> investigación es la asociada a los procesos de intervención profesional del Trabajo social,  por lo que las </w:t>
      </w:r>
      <w:r w:rsidR="0041264E">
        <w:rPr>
          <w:rFonts w:ascii="Arial" w:hAnsi="Arial" w:cs="Arial"/>
          <w:sz w:val="22"/>
          <w:szCs w:val="22"/>
        </w:rPr>
        <w:t xml:space="preserve">reflexiones  </w:t>
      </w:r>
      <w:r w:rsidR="00E14DD5" w:rsidRPr="0041264E">
        <w:rPr>
          <w:rFonts w:ascii="Arial" w:hAnsi="Arial" w:cs="Arial"/>
          <w:sz w:val="22"/>
          <w:szCs w:val="22"/>
        </w:rPr>
        <w:t xml:space="preserve">en las diferentes tramas de la construcción de lo público, y al mismo tiempo de la configuración </w:t>
      </w:r>
      <w:r w:rsidRPr="0041264E">
        <w:rPr>
          <w:rFonts w:ascii="Arial" w:hAnsi="Arial" w:cs="Arial"/>
          <w:sz w:val="22"/>
          <w:szCs w:val="22"/>
        </w:rPr>
        <w:t>de las agendas estatales adquirieron centralidad.   El  trabajo  recuperará las discusiones conceptuales de políticas sociales, enfoque de derechos y cuidados  desde una perspectiva crítica que  habilite modos diferentes de encarar el análisis de las intervenciones.</w:t>
      </w:r>
    </w:p>
    <w:p w:rsidR="007B5ED8" w:rsidRPr="0041264E" w:rsidRDefault="007B5ED8" w:rsidP="007B5ED8">
      <w:pPr>
        <w:pStyle w:val="NormalWeb"/>
        <w:shd w:val="clear" w:color="auto" w:fill="FAFAFA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1264E">
        <w:rPr>
          <w:rFonts w:ascii="Arial" w:hAnsi="Arial" w:cs="Arial"/>
          <w:sz w:val="22"/>
          <w:szCs w:val="22"/>
        </w:rPr>
        <w:lastRenderedPageBreak/>
        <w:t xml:space="preserve">En este marco,  compartimos  los aportes  de la </w:t>
      </w:r>
      <w:r w:rsidR="001A0DF8" w:rsidRPr="0041264E">
        <w:rPr>
          <w:rFonts w:ascii="Arial" w:hAnsi="Arial" w:cs="Arial"/>
          <w:sz w:val="22"/>
          <w:szCs w:val="22"/>
        </w:rPr>
        <w:t>investigación</w:t>
      </w:r>
      <w:r w:rsidRPr="0041264E">
        <w:rPr>
          <w:rFonts w:ascii="Arial" w:hAnsi="Arial" w:cs="Arial"/>
          <w:sz w:val="22"/>
          <w:szCs w:val="22"/>
        </w:rPr>
        <w:t xml:space="preserve">,  y los interrogantes que se han incluido en el proceso mismo de pesquisa,  incluyendo </w:t>
      </w:r>
      <w:r w:rsidR="0041264E">
        <w:rPr>
          <w:rFonts w:ascii="Arial" w:hAnsi="Arial" w:cs="Arial"/>
          <w:sz w:val="22"/>
          <w:szCs w:val="22"/>
        </w:rPr>
        <w:t xml:space="preserve">análisis </w:t>
      </w:r>
      <w:r w:rsidRPr="0041264E">
        <w:rPr>
          <w:rFonts w:ascii="Arial" w:hAnsi="Arial" w:cs="Arial"/>
          <w:sz w:val="22"/>
          <w:szCs w:val="22"/>
        </w:rPr>
        <w:t xml:space="preserve"> sobre los bordes del cuidado, las asignaciones diferenciales de la responsabilidad de la reproducción familiar y la inminente preocupación frente a la búsqueda de des – familiarizar y des – feminizar los cuidados.</w:t>
      </w:r>
    </w:p>
    <w:sectPr w:rsidR="007B5ED8" w:rsidRPr="0041264E" w:rsidSect="005117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7D7B"/>
    <w:multiLevelType w:val="multilevel"/>
    <w:tmpl w:val="A67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DF8"/>
    <w:rsid w:val="001A0DF8"/>
    <w:rsid w:val="003158D1"/>
    <w:rsid w:val="0041264E"/>
    <w:rsid w:val="004F58DE"/>
    <w:rsid w:val="00511746"/>
    <w:rsid w:val="007B5ED8"/>
    <w:rsid w:val="008A17F3"/>
    <w:rsid w:val="0093238C"/>
    <w:rsid w:val="00934108"/>
    <w:rsid w:val="00954539"/>
    <w:rsid w:val="00A36FB2"/>
    <w:rsid w:val="00E14DD5"/>
    <w:rsid w:val="00E80183"/>
    <w:rsid w:val="00F6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3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DF8"/>
    <w:pPr>
      <w:spacing w:before="100" w:beforeAutospacing="1" w:after="100" w:afterAutospacing="1" w:line="240" w:lineRule="auto"/>
    </w:pPr>
    <w:rPr>
      <w:rFonts w:eastAsia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36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lpaula@hotmail.com" TargetMode="External"/><Relationship Id="rId5" Type="http://schemas.openxmlformats.org/officeDocument/2006/relationships/hyperlink" Target="mailto:lilylaplata@yahoo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5</cp:revision>
  <dcterms:created xsi:type="dcterms:W3CDTF">2016-02-26T19:10:00Z</dcterms:created>
  <dcterms:modified xsi:type="dcterms:W3CDTF">2016-02-26T21:37:00Z</dcterms:modified>
</cp:coreProperties>
</file>